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ACUERDO DE CREACIÓN DEL INSTITUTO MUNICIPAL DE PLANEACIÓN DE SALTILLO.</w:t>
      </w:r>
      <w:r w:rsidRPr="00D17DFF">
        <w:rPr>
          <w:rFonts w:ascii="Arial" w:hAnsi="Arial" w:cs="Arial"/>
          <w:sz w:val="22"/>
          <w:szCs w:val="22"/>
          <w:lang w:eastAsia="es-MX"/>
        </w:rPr>
        <w:t> </w:t>
      </w:r>
    </w:p>
    <w:p w:rsidR="00052EE2" w:rsidRPr="00D17DFF" w:rsidRDefault="00052EE2" w:rsidP="00D17DFF">
      <w:pPr>
        <w:tabs>
          <w:tab w:val="left" w:pos="709"/>
        </w:tabs>
        <w:ind w:right="49"/>
        <w:jc w:val="both"/>
        <w:textAlignment w:val="baseline"/>
        <w:rPr>
          <w:rFonts w:ascii="Arial" w:hAnsi="Arial" w:cs="Arial"/>
          <w:sz w:val="22"/>
          <w:szCs w:val="22"/>
          <w:lang w:eastAsia="es-MX"/>
        </w:rPr>
      </w:pPr>
    </w:p>
    <w:p w:rsidR="00D17DFF" w:rsidRDefault="00D17DFF" w:rsidP="00D17DFF">
      <w:pPr>
        <w:tabs>
          <w:tab w:val="left" w:pos="709"/>
        </w:tabs>
        <w:ind w:right="49"/>
        <w:jc w:val="both"/>
        <w:textAlignment w:val="baseline"/>
        <w:rPr>
          <w:rFonts w:ascii="Arial" w:hAnsi="Arial" w:cs="Arial"/>
          <w:i/>
          <w:sz w:val="22"/>
          <w:szCs w:val="22"/>
          <w:lang w:eastAsia="es-MX"/>
        </w:rPr>
      </w:pPr>
      <w:r>
        <w:rPr>
          <w:rFonts w:ascii="Arial" w:hAnsi="Arial" w:cs="Arial"/>
          <w:i/>
          <w:sz w:val="22"/>
          <w:szCs w:val="22"/>
          <w:lang w:eastAsia="es-MX"/>
        </w:rPr>
        <w:t>ACUERDO PUBLICADO EN EL PERIÓDICO OFICIAL DEL ESTADO: 26 DE NOVIEMBRE DEL 2013.</w:t>
      </w:r>
    </w:p>
    <w:p w:rsidR="00052EE2" w:rsidRPr="00D17DFF" w:rsidRDefault="00052EE2" w:rsidP="00D17DFF">
      <w:pPr>
        <w:tabs>
          <w:tab w:val="left" w:pos="709"/>
        </w:tabs>
        <w:ind w:right="49"/>
        <w:jc w:val="both"/>
        <w:textAlignment w:val="baseline"/>
        <w:rPr>
          <w:rFonts w:ascii="Arial" w:hAnsi="Arial" w:cs="Arial"/>
          <w:i/>
          <w:sz w:val="22"/>
          <w:szCs w:val="22"/>
          <w:lang w:eastAsia="es-MX"/>
        </w:rPr>
      </w:pPr>
      <w:r w:rsidRPr="00D17DFF">
        <w:rPr>
          <w:rFonts w:ascii="Arial" w:hAnsi="Arial" w:cs="Arial"/>
          <w:i/>
          <w:sz w:val="22"/>
          <w:szCs w:val="22"/>
          <w:lang w:eastAsia="es-MX"/>
        </w:rPr>
        <w:t>ÚLTIMA REFORMA PUBLICADA EN EL PERIÓDICO OFICIAL DEL ESTADO: 19 DE JULIO DEL 2016.</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INSTITUTO MUNICIPAL DE PLANEACIÓN DE SALTILLO, COAHUILA DE ZARAGOZA.</w:t>
      </w: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D17DFF">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 </w:t>
      </w:r>
      <w:r w:rsidRPr="00D17DFF">
        <w:rPr>
          <w:rFonts w:ascii="Arial" w:hAnsi="Arial" w:cs="Arial"/>
          <w:sz w:val="22"/>
          <w:szCs w:val="22"/>
          <w:lang w:eastAsia="es-MX"/>
        </w:rPr>
        <w:t>Se crea el organismo público descentralizado del Municipio de Saltillo, con personalidad jurídica y patrimonio propio, denominado "Instituto Municipal de Planeación", el cual ejercerá sus funciones dentro del territorio del Municipio de Saltillo.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w:t>
      </w:r>
      <w:r w:rsidRPr="00D17DFF">
        <w:rPr>
          <w:rFonts w:ascii="Arial" w:hAnsi="Arial" w:cs="Arial"/>
          <w:sz w:val="22"/>
          <w:szCs w:val="22"/>
          <w:lang w:eastAsia="es-MX"/>
        </w:rPr>
        <w:t> Para  los efectos del presente instrumento se entenderá por: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15"/>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Municipio.- El municipio de Saltillo, Coahuila de Zaragoza. </w:t>
      </w:r>
    </w:p>
    <w:p w:rsidR="00052EE2" w:rsidRPr="00D17DFF" w:rsidRDefault="00052EE2" w:rsidP="00052EE2">
      <w:pPr>
        <w:pStyle w:val="Prrafodelista"/>
        <w:numPr>
          <w:ilvl w:val="0"/>
          <w:numId w:val="15"/>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Instituto.-  El Instituto Municipal de Planeación. </w:t>
      </w:r>
    </w:p>
    <w:p w:rsidR="00052EE2" w:rsidRPr="00D17DFF" w:rsidRDefault="00052EE2" w:rsidP="00052EE2">
      <w:pPr>
        <w:pStyle w:val="Prrafodelista"/>
        <w:numPr>
          <w:ilvl w:val="0"/>
          <w:numId w:val="15"/>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Ayuntamiento.- El Republicano Ayuntamiento del Municipio de Saltillo.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3.</w:t>
      </w:r>
      <w:r w:rsidRPr="00D17DFF">
        <w:rPr>
          <w:rFonts w:ascii="Arial" w:hAnsi="Arial" w:cs="Arial"/>
          <w:sz w:val="22"/>
          <w:szCs w:val="22"/>
          <w:lang w:eastAsia="es-MX"/>
        </w:rPr>
        <w:t> El domicilio legal del Instituto, será siempre dentro del territorio del Municipio, y su administración quedará a cargo de una Junta de Gobierno y de un director general.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b/>
          <w:bCs/>
          <w:sz w:val="22"/>
          <w:szCs w:val="22"/>
          <w:lang w:eastAsia="es-MX"/>
        </w:rPr>
        <w:t>Artículo 4. </w:t>
      </w:r>
      <w:r w:rsidRPr="00D17DFF">
        <w:rPr>
          <w:rFonts w:ascii="Arial" w:hAnsi="Arial" w:cs="Arial"/>
          <w:sz w:val="22"/>
          <w:szCs w:val="22"/>
          <w:lang w:eastAsia="es-MX"/>
        </w:rPr>
        <w:t>El Instituto tiene como objetivos: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5"/>
        </w:numPr>
        <w:tabs>
          <w:tab w:val="clear" w:pos="720"/>
          <w:tab w:val="left" w:pos="709"/>
        </w:tabs>
        <w:ind w:right="51"/>
        <w:jc w:val="both"/>
        <w:textAlignment w:val="baseline"/>
        <w:rPr>
          <w:rFonts w:ascii="Arial" w:hAnsi="Arial" w:cs="Arial"/>
          <w:sz w:val="22"/>
          <w:szCs w:val="22"/>
          <w:lang w:eastAsia="es-MX"/>
        </w:rPr>
      </w:pPr>
      <w:r w:rsidRPr="00D17DFF">
        <w:rPr>
          <w:rFonts w:ascii="Arial" w:hAnsi="Arial" w:cs="Arial"/>
          <w:sz w:val="22"/>
          <w:szCs w:val="22"/>
          <w:lang w:eastAsia="es-MX"/>
        </w:rPr>
        <w:t>Establecer la continuidad y profesionalización en los procesos de planeación de mediano y largo plazo del municipio. </w:t>
      </w:r>
    </w:p>
    <w:p w:rsidR="00052EE2" w:rsidRPr="00D17DFF" w:rsidRDefault="00052EE2" w:rsidP="00052EE2">
      <w:pPr>
        <w:pStyle w:val="Prrafodelista"/>
        <w:numPr>
          <w:ilvl w:val="0"/>
          <w:numId w:val="5"/>
        </w:numPr>
        <w:tabs>
          <w:tab w:val="clear" w:pos="720"/>
          <w:tab w:val="left" w:pos="709"/>
        </w:tabs>
        <w:ind w:right="51"/>
        <w:jc w:val="both"/>
        <w:textAlignment w:val="baseline"/>
        <w:rPr>
          <w:rFonts w:ascii="Arial" w:hAnsi="Arial" w:cs="Arial"/>
          <w:sz w:val="22"/>
          <w:szCs w:val="22"/>
          <w:lang w:eastAsia="es-MX"/>
        </w:rPr>
      </w:pPr>
      <w:r w:rsidRPr="00D17DFF">
        <w:rPr>
          <w:rFonts w:ascii="Arial" w:hAnsi="Arial" w:cs="Arial"/>
          <w:sz w:val="22"/>
          <w:szCs w:val="22"/>
          <w:lang w:eastAsia="es-MX"/>
        </w:rPr>
        <w:t>Dotar de procesos, análisis y estudios de planeación integrales, así como la programación eficiente, participativa y profesional mediante una estructura técnico-operativa capaz de fomentar el adecuado desarrollo urbano, ambiental, social y económico del municipio, así como sus condiciones de seguridad y movilidad. </w:t>
      </w:r>
    </w:p>
    <w:p w:rsidR="00052EE2" w:rsidRPr="00D17DFF" w:rsidRDefault="00052EE2" w:rsidP="00052EE2">
      <w:pPr>
        <w:pStyle w:val="Prrafodelista"/>
        <w:numPr>
          <w:ilvl w:val="0"/>
          <w:numId w:val="5"/>
        </w:numPr>
        <w:tabs>
          <w:tab w:val="clear" w:pos="720"/>
          <w:tab w:val="left" w:pos="709"/>
        </w:tabs>
        <w:ind w:right="51"/>
        <w:jc w:val="both"/>
        <w:textAlignment w:val="baseline"/>
        <w:rPr>
          <w:rFonts w:ascii="Arial" w:hAnsi="Arial" w:cs="Arial"/>
          <w:sz w:val="22"/>
          <w:szCs w:val="22"/>
          <w:lang w:eastAsia="es-MX"/>
        </w:rPr>
      </w:pPr>
      <w:r w:rsidRPr="00D17DFF">
        <w:rPr>
          <w:rFonts w:ascii="Arial" w:hAnsi="Arial" w:cs="Arial"/>
          <w:sz w:val="22"/>
          <w:szCs w:val="22"/>
          <w:lang w:eastAsia="es-MX"/>
        </w:rPr>
        <w:t>Proyectar y proponer, todos los instrumentos de planeación marcados por la legislación aplicable, con la finalidad de generar un desarrollo y crecimiento municipal integral. </w:t>
      </w:r>
    </w:p>
    <w:p w:rsidR="00052EE2" w:rsidRPr="00D17DFF" w:rsidRDefault="00052EE2" w:rsidP="00052EE2">
      <w:pPr>
        <w:pStyle w:val="Prrafodelista"/>
        <w:numPr>
          <w:ilvl w:val="0"/>
          <w:numId w:val="5"/>
        </w:numPr>
        <w:ind w:right="51"/>
        <w:jc w:val="both"/>
        <w:textAlignment w:val="baseline"/>
        <w:rPr>
          <w:rFonts w:ascii="Arial" w:hAnsi="Arial" w:cs="Arial"/>
          <w:sz w:val="22"/>
          <w:szCs w:val="22"/>
          <w:lang w:eastAsia="es-MX"/>
        </w:rPr>
      </w:pPr>
      <w:r w:rsidRPr="00D17DFF">
        <w:rPr>
          <w:rFonts w:ascii="Arial" w:hAnsi="Arial" w:cs="Arial"/>
          <w:sz w:val="22"/>
          <w:szCs w:val="22"/>
          <w:lang w:eastAsia="es-MX"/>
        </w:rPr>
        <w:t>Medir y evaluar de manera unilateral o coordinada a través de indicadores propios o externos el impacto de las acciones de Gobierno Municipal y el desarrollo del municipio. </w:t>
      </w:r>
    </w:p>
    <w:p w:rsidR="00052EE2" w:rsidRPr="00D17DFF" w:rsidRDefault="00052EE2" w:rsidP="00052EE2">
      <w:pPr>
        <w:tabs>
          <w:tab w:val="left" w:pos="709"/>
        </w:tabs>
        <w:ind w:right="49"/>
        <w:jc w:val="both"/>
        <w:textAlignment w:val="baseline"/>
        <w:rPr>
          <w:rFonts w:ascii="Arial" w:hAnsi="Arial" w:cs="Arial"/>
          <w:sz w:val="22"/>
          <w:szCs w:val="22"/>
          <w:lang w:eastAsia="es-MX"/>
        </w:rPr>
      </w:pP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b/>
          <w:bCs/>
          <w:sz w:val="22"/>
          <w:szCs w:val="22"/>
          <w:lang w:eastAsia="es-MX"/>
        </w:rPr>
        <w:t>Artículo 5. </w:t>
      </w:r>
      <w:r w:rsidRPr="00D17DFF">
        <w:rPr>
          <w:rFonts w:ascii="Arial" w:hAnsi="Arial" w:cs="Arial"/>
          <w:sz w:val="22"/>
          <w:szCs w:val="22"/>
          <w:lang w:eastAsia="es-MX"/>
        </w:rPr>
        <w:t>Son atribuciones del Instituto: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6"/>
        </w:num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Colaborar con el Ayuntamiento y demás autoridades municipales en materia de planeación.  </w:t>
      </w:r>
    </w:p>
    <w:p w:rsidR="00052EE2" w:rsidRPr="00D17DFF" w:rsidRDefault="00052EE2" w:rsidP="00052EE2">
      <w:pPr>
        <w:pStyle w:val="Prrafodelista"/>
        <w:numPr>
          <w:ilvl w:val="0"/>
          <w:numId w:val="6"/>
        </w:num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Auxiliar en la planeación, a la autoridad municipal competente en materia de seguridad y movilidad, desarrollo urbano, ambiental, económico y social en la realización de sus funciones, con una visión de transversalidad para el desarrollo sustentable del municipio. </w:t>
      </w:r>
    </w:p>
    <w:p w:rsidR="00052EE2" w:rsidRPr="00D17DFF" w:rsidRDefault="00052EE2" w:rsidP="00052EE2">
      <w:pPr>
        <w:pStyle w:val="Prrafodelista"/>
        <w:numPr>
          <w:ilvl w:val="0"/>
          <w:numId w:val="6"/>
        </w:num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Celebrar y realizar, todos los actos, contratos y operaciones que sean necesarios o convenientes para la consecución del objetivo del Instituto. </w:t>
      </w:r>
    </w:p>
    <w:p w:rsidR="00052EE2" w:rsidRPr="00D17DFF" w:rsidRDefault="00052EE2" w:rsidP="00052EE2">
      <w:pPr>
        <w:pStyle w:val="Prrafodelista"/>
        <w:numPr>
          <w:ilvl w:val="0"/>
          <w:numId w:val="6"/>
        </w:num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xml:space="preserve">Formular, elaborar, actualizar, revisar, controlar y evaluar, según corresponda, el anteproyecto del Plan Director de Desarrollo Urbano, sus planes parciales y </w:t>
      </w:r>
      <w:r w:rsidRPr="00D17DFF">
        <w:rPr>
          <w:rFonts w:ascii="Arial" w:hAnsi="Arial" w:cs="Arial"/>
          <w:sz w:val="22"/>
          <w:szCs w:val="22"/>
          <w:lang w:eastAsia="es-MX"/>
        </w:rPr>
        <w:lastRenderedPageBreak/>
        <w:t>sectoriales, los reglamentos de zonificación o declaratorias de usos, reservas y destinos correspondientes; todos ellos para someterlos a su estudio, conocimiento y aprobación por parte del Ayuntamiento.  </w:t>
      </w:r>
    </w:p>
    <w:p w:rsidR="00052EE2" w:rsidRPr="00D17DFF" w:rsidRDefault="00052EE2" w:rsidP="00052EE2">
      <w:pPr>
        <w:pStyle w:val="Prrafodelista"/>
        <w:numPr>
          <w:ilvl w:val="0"/>
          <w:numId w:val="6"/>
        </w:num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Coadyuvar en la elaboración del Plan Municipal de Desarrollo y vigilar que el diseño y la ejecución de los planes y proyectos municipales, se realice en congruencia con los planes nacional y estatal de desarrollo.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Promover la participación ciudadana por medio de consultas públicas en el proceso de elaboración de estudios, planes y proyectos que realice el Instituto, sometiéndolos a la aprobación de la Junta de Gobierno.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Elaborar los proyectos de obra pública que propondrá a la junta de Gobierno.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Preparar y difundir programas de investigación relativos a los objetivos del Instituto y organizar el acopio de la documentación sobre propuestas de proyectos territoriales, de seguridad y movilidad, de infraestructura, de desarrollo económico, de desarrollo social, de desarrollo ambiental y de obra pública, ubicándola en un Banco de Proyectos sometiéndose a la aprobación de la autoridad competente.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al Ayuntamiento las acciones a realizar para promover el uso eficiente del suelo urbano y evitar el crecimiento descontrolado.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Auxiliar como consultor técnico del Ayuntamiento en consultas sobre cambios de uso de suelo que le sea solicitado rindiendo dictámenes técnicos correspondientes, con base en los principios de sustentabilidad y resiliencia.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Localizar e inventariar las superficies baldías dentro de las zonas plenamente urbanizadas y proponer al Ayuntamiento se incentive su aprovechamiento responsable con enfoque de sustentabilidad a través de planes, programas y actividades que al efecto se instrumenten.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al Ayuntamiento la declaración de zonas sujetas a conservación ecológica.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al Presidente Municipal, solicite al Ejecutivo del Estado o a la Autoridad Federal competente la expropiación de bienes por causa de utilidad pública, en los términos que establezcan las leyes correspondientes.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Asesorar al Ayuntamiento en la adquisición de reservas territoriales, definir sus usos y destinos en congruencia con los planes municipales de desarrollo urbano y las políticas de Gobierno del Estado y del mismo Municipio, atendiendo a los principios de sustentabilidad y resiliencia.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Promover y planear la creación de áreas verdes, parques y jardines públicos, organizando su desarrollo, distribución y creación acorde a las condicionantes climáticas y al abastecimiento de agua para su riego con la finalidad de mejorar la calidad de vida de la población y propiciar la conservación del medio ambiente.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Participar en la elaboración y actualización de planes de contingencia o mantenimiento en materia de protección civil.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Promover en la comunidad, en coordinación con los responsables de Agua y Ecología, el uso racional y eficiente del agua, y la utilización de la tecnología adecuada para el tratamiento de aguas residuales en colonias o fraccionamientos.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Realizar estudios y desarrollar proyectos técnicos, en materia de movilidad y transporte público, así como determinar sistemas, rutas y equipos para el mejoramiento de éste en el municipio, que garanticen un servicio eficiente, económico y limpio, en cumplimiento de la reglamentación existente para la conservación del medio ambiente, sometiéndose a la aprobación de la autoridad competente.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xml:space="preserve">Desarrollar una acción permanente de investigación y estudio que permita la adecuación oportuna del sistema vial de la ciudad a las condiciones cambiantes del desarrollo urbano y someter los resultados de su trabajo al conocimiento de la </w:t>
      </w:r>
      <w:r w:rsidRPr="00D17DFF">
        <w:rPr>
          <w:rFonts w:ascii="Arial" w:hAnsi="Arial" w:cs="Arial"/>
          <w:sz w:val="22"/>
          <w:szCs w:val="22"/>
          <w:lang w:eastAsia="es-MX"/>
        </w:rPr>
        <w:lastRenderedPageBreak/>
        <w:t>autoridad competente para la toma de decisiones y acciones que se sugieran realizar, atendiendo invariablemente a las condiciones ambientales y el enfoque hacia la sustentabilidad en las recomendaciones que se emitan.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Proporcionar elementos documentales, técnicos, operativos y de juicio necesarios para la toma de decisiones y acciones del Ayuntamiento y demás autoridades competentes, en los rubros y postulados a que se refiere este Acuerdo.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Realizar estudios y desarrollar proyectos técnicos, en materia de conservación del medio ambiente y desarrollo sustentable, sometiéndose a la aprobación de la autoridad competente.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Colaborar con las autoridades municipales que correspondan en la integración de instrumentos municipales de gestión ambiental.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Participar en los procedimientos de creación de áreas naturales protegidas de carácter municipal, estatal o federal que se ubiquen en todo o en parte del territorio del Municipio de Saltillo.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Participar con las autoridades, que para cada caso corresponda, en los procedimientos de ordenamiento ecológico local, regional o general del territorio.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Realizar estudios y desarrollar proyectos técnicos, en materia de desarrollo económico, sometiéndose a la aprobación de la autoridad competente.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 la autoridad competente en la materia, estrategias encaminadas al fomento a la diversificación de actividades productivas en el municipio.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Desarrollar procesos participativos de análisis de las actividades productivas del municipio y sus respectivas cadenas de suministro para identificar oportunidades de fortalecimiento.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Realizar estudios y desarrollar proyectos técnicos, en materia de desarrollo social, sometiéndose a la aprobación de la autoridad competente.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 la autoridad competente en la materia lo correspondiente, a acciones encaminadas al fortalecimiento del tejido social y a la construcción de ciudadanía.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Realizar estudios y desarrollar proyectos técnicos, en materia de seguridad y movilidad, sometiéndose a la consideración de la autoridad competente.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Identificar en el territorio del municipio las áreas vulnerables en materia de seguridad y movilidad, y coordinar con las dependencias competentes del municipio un proceso transversal de análisis sobre los diversos factores que provocan la situación de vulnerabilidad.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acciones para atender las situaciones de vulnerabilidad que se identifiquen conforme a la fracción anterior, mediante programas de desarrollo social y urbano participativo.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Apoyar a los organismos institucionalizados de participación ciudadana, con apoyo técnico o logístico, dentro de las posibilidades del Instituto.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y participar en la estructuración de instrumentos de colaboración entre sociedad y gobierno municipal, a efecto de garantizar la viabilidad a largo plazo de las políticas públicas medulares del municipio.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Elaborar, evaluar, adquirir, y proponer al Ayuntamiento iniciativas o reformas a los Planes de Gobierno, así como la actualización, contratación, subcontratación y modificación de los demás instrumentos locales de planeación, cuando el desarrollo urbano y las condiciones sociales, económicas, ambientales, de seguridad y movilidad,  así lo requieran.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Generar estudios y proyectos  de apoyo a los programas municipales.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Crear, actualizar y administrar el banco municipal de información de estadística básica.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Generar los instrumentos de investigación estadística y de actualización cartográfica. </w:t>
      </w:r>
    </w:p>
    <w:p w:rsidR="00052EE2" w:rsidRPr="00D17DFF" w:rsidRDefault="00052EE2" w:rsidP="00052EE2">
      <w:pPr>
        <w:pStyle w:val="Prrafodelista"/>
        <w:numPr>
          <w:ilvl w:val="0"/>
          <w:numId w:val="6"/>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lastRenderedPageBreak/>
        <w:t>Las facultades a que se refieren las fracciones II, V, VI, VII, IX, XII, XXI, XXV, XXVIII, XXX, XXXII, XXXIV y XXXVII de este artículo, deberán ser ejercidas previa aprobación de la Junta de Gobierno.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Las demás que le asignen las disposiciones jurídicas aplicables. </w:t>
      </w:r>
    </w:p>
    <w:p w:rsidR="00052EE2" w:rsidRPr="00D17DFF" w:rsidRDefault="00052EE2" w:rsidP="00052EE2">
      <w:pPr>
        <w:tabs>
          <w:tab w:val="left" w:pos="709"/>
        </w:tabs>
        <w:ind w:right="49"/>
        <w:jc w:val="both"/>
        <w:textAlignment w:val="baseline"/>
        <w:rPr>
          <w:rFonts w:ascii="Arial" w:hAnsi="Arial" w:cs="Arial"/>
          <w:sz w:val="22"/>
          <w:szCs w:val="22"/>
          <w:lang w:eastAsia="es-MX"/>
        </w:rPr>
      </w:pP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b/>
          <w:bCs/>
          <w:sz w:val="22"/>
          <w:szCs w:val="22"/>
          <w:lang w:eastAsia="es-MX"/>
        </w:rPr>
        <w:t>Artículo 6. </w:t>
      </w:r>
      <w:r w:rsidRPr="00D17DFF">
        <w:rPr>
          <w:rFonts w:ascii="Arial" w:hAnsi="Arial" w:cs="Arial"/>
          <w:sz w:val="22"/>
          <w:szCs w:val="22"/>
          <w:lang w:eastAsia="es-MX"/>
        </w:rPr>
        <w:t>El patrimonio del Instituto se integrará con: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7"/>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Los bienes muebles e inmuebles que se le doten.  </w:t>
      </w:r>
    </w:p>
    <w:p w:rsidR="00052EE2" w:rsidRPr="00D17DFF" w:rsidRDefault="00052EE2" w:rsidP="00052EE2">
      <w:pPr>
        <w:pStyle w:val="Prrafodelista"/>
        <w:numPr>
          <w:ilvl w:val="0"/>
          <w:numId w:val="7"/>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La asignación presupuestal que fije anualmente el Ayuntamiento, la cual deberá ser de cuando menos el 0.5% del presupuesto de egresos del Ayuntamiento, lo que permitirá que el Instituto cuente con los recursos financieros suficientes para cumplir con los objetivos previstos en el artículo anterior. </w:t>
      </w:r>
    </w:p>
    <w:p w:rsidR="00052EE2" w:rsidRPr="00D17DFF" w:rsidRDefault="00052EE2" w:rsidP="00052EE2">
      <w:pPr>
        <w:pStyle w:val="Prrafodelista"/>
        <w:numPr>
          <w:ilvl w:val="0"/>
          <w:numId w:val="7"/>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Las aportaciones, donaciones, legados y demás recursos que reciba de personas físicas o morales. </w:t>
      </w:r>
    </w:p>
    <w:p w:rsidR="00052EE2" w:rsidRPr="00D17DFF" w:rsidRDefault="00052EE2" w:rsidP="00052EE2">
      <w:pPr>
        <w:pStyle w:val="Prrafodelista"/>
        <w:numPr>
          <w:ilvl w:val="0"/>
          <w:numId w:val="7"/>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Subsidios y aportaciones extraordinarias que le asignen </w:t>
      </w:r>
      <w:proofErr w:type="gramStart"/>
      <w:r w:rsidRPr="00D17DFF">
        <w:rPr>
          <w:rFonts w:ascii="Arial" w:hAnsi="Arial" w:cs="Arial"/>
          <w:sz w:val="22"/>
          <w:szCs w:val="22"/>
          <w:lang w:eastAsia="es-MX"/>
        </w:rPr>
        <w:t>los gobiernos federal</w:t>
      </w:r>
      <w:proofErr w:type="gramEnd"/>
      <w:r w:rsidRPr="00D17DFF">
        <w:rPr>
          <w:rFonts w:ascii="Arial" w:hAnsi="Arial" w:cs="Arial"/>
          <w:sz w:val="22"/>
          <w:szCs w:val="22"/>
          <w:lang w:eastAsia="es-MX"/>
        </w:rPr>
        <w:t> y estatal o de cualquier otro organismo que dependa de ellos.  </w:t>
      </w:r>
    </w:p>
    <w:p w:rsidR="00052EE2" w:rsidRPr="00D17DFF" w:rsidRDefault="00052EE2" w:rsidP="00052EE2">
      <w:pPr>
        <w:pStyle w:val="Prrafodelista"/>
        <w:numPr>
          <w:ilvl w:val="0"/>
          <w:numId w:val="7"/>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Recursos provenientes de la prestación de servicios técnicos propios e inherentes al Instituto, sujeto a las tarifas que al efecto acuerde la Junta de Gobierno.  </w:t>
      </w:r>
    </w:p>
    <w:p w:rsidR="00052EE2" w:rsidRPr="00D17DFF" w:rsidRDefault="00052EE2" w:rsidP="00052EE2">
      <w:pPr>
        <w:pStyle w:val="Prrafodelista"/>
        <w:numPr>
          <w:ilvl w:val="0"/>
          <w:numId w:val="7"/>
        </w:numPr>
        <w:ind w:right="49"/>
        <w:jc w:val="both"/>
        <w:textAlignment w:val="baseline"/>
        <w:rPr>
          <w:rFonts w:ascii="Arial" w:hAnsi="Arial" w:cs="Arial"/>
          <w:sz w:val="22"/>
          <w:szCs w:val="22"/>
          <w:lang w:eastAsia="es-MX"/>
        </w:rPr>
      </w:pPr>
      <w:r w:rsidRPr="00D17DFF">
        <w:rPr>
          <w:rFonts w:ascii="Arial" w:hAnsi="Arial" w:cs="Arial"/>
          <w:sz w:val="22"/>
          <w:szCs w:val="22"/>
          <w:lang w:eastAsia="es-MX"/>
        </w:rPr>
        <w:t>Las contribuciones que por ley le correspondan.  </w:t>
      </w:r>
    </w:p>
    <w:p w:rsidR="00052EE2" w:rsidRPr="00D17DFF" w:rsidRDefault="00052EE2" w:rsidP="00052EE2">
      <w:pPr>
        <w:tabs>
          <w:tab w:val="left" w:pos="709"/>
        </w:tabs>
        <w:ind w:right="49"/>
        <w:jc w:val="both"/>
        <w:textAlignment w:val="baseline"/>
        <w:rPr>
          <w:rFonts w:ascii="Arial" w:hAnsi="Arial" w:cs="Arial"/>
          <w:sz w:val="22"/>
          <w:szCs w:val="22"/>
          <w:lang w:eastAsia="es-MX"/>
        </w:rPr>
      </w:pP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CAPÍTULO II</w:t>
      </w: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DE LA JUNTA DE GOBIERNO</w:t>
      </w: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7. </w:t>
      </w:r>
      <w:r w:rsidRPr="00D17DFF">
        <w:rPr>
          <w:rFonts w:ascii="Arial" w:hAnsi="Arial" w:cs="Arial"/>
          <w:sz w:val="22"/>
          <w:szCs w:val="22"/>
          <w:lang w:eastAsia="es-MX"/>
        </w:rPr>
        <w:t>La Junta de Gobierno es la máxima autoridad en el Instituto. La Junta estará integrada por veinte miembros de la siguiente manera: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Por un Presidente quien será el Presidente Municipal de Saltillo en turno, pudiendo designar en su ausencia un suplente, una vez por año; que no deberá ocupar cargo alguno como consejero. El Presidente de la Junta tendrá en todo momento voto de calidad en la toma de decisiones.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Por un Secretario, quien será el Secretario de Ayuntamiento, con voz, pero sin derecho a voto en las sesiones.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Un Comisario quien será el Contralor Municipal, con voz, pero sin derecho a voto en las sesiones.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 Tesorero Municipal, con voz pero sin derecho a voto en las sesiones.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Tres funcionarios de la administración municipal, con voz y sin voto, que pertenezcan a las áreas de Desarrollo Urbano, Obras Publicas o Secretaría Técnica; que serán designados por el Presidente Municipal.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Un Secretario Técnico, quien será el director general del Instituto, con voz pero sin voto, y podrá ser acompañado a las sesiones de la junta por el personal técnico que estime necesario con derecho a voz y sin voto.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Tres regidores o síndicos del Ayuntamiento con voz y voto, electos por el Ayuntamiento, uno de los cuales debe ser de minoría.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xml:space="preserve">Siete ciudadanos con voz y voto, provenientes de los siguientes sectores sociales: tres por unión de organismos empresariales; dos por asociaciones y colegios de profesionistas y dos por instituciones de educación universitaria. Estos no deberán ser funcionarios públicos de ningún nivel de gobierno u ostentar cargos partidistas en el último año inmediato anterior a su nombramiento. Durarán en su cargo tres años y podrán ser ratificados sólo por otro periodo igual. Con el fin de asegurar la </w:t>
      </w:r>
      <w:r w:rsidRPr="00D17DFF">
        <w:rPr>
          <w:rFonts w:ascii="Arial" w:hAnsi="Arial" w:cs="Arial"/>
          <w:sz w:val="22"/>
          <w:szCs w:val="22"/>
          <w:lang w:eastAsia="es-MX"/>
        </w:rPr>
        <w:lastRenderedPageBreak/>
        <w:t>continuidad de las acciones de planeación, se establece un proceso de renovación escalonado de tres consejeros.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Un representante del gobierno estatal, con voz pero sin voto. </w:t>
      </w:r>
    </w:p>
    <w:p w:rsidR="00052EE2" w:rsidRPr="00D17DFF" w:rsidRDefault="00052EE2" w:rsidP="00052EE2">
      <w:pPr>
        <w:pStyle w:val="Prrafodelista"/>
        <w:numPr>
          <w:ilvl w:val="0"/>
          <w:numId w:val="8"/>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Un representante de Aguas de Saltillo, que puede ser el director general o alguno de sus consejeros, con voz pero sin voto.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Los cargos de los miembros de la Junta de Gobierno serán de carácter honorífico y gratuito, salvo el caso del director general del Instituto.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8.</w:t>
      </w:r>
      <w:r w:rsidRPr="00D17DFF">
        <w:rPr>
          <w:rFonts w:ascii="Arial" w:hAnsi="Arial" w:cs="Arial"/>
          <w:sz w:val="22"/>
          <w:szCs w:val="22"/>
          <w:lang w:eastAsia="es-MX"/>
        </w:rPr>
        <w:t> El proceso de selección de los candidatos a consejeros ciudadanos será como sigue: la Presidencia Municipal emitirá una convocatoria dirigida a los sectores sociales citados en el artículo séptimo , fracción VII, para que remitan al Presidente Municipal hasta un máximo de cinco candidatos por sector social, quienes deberán de cumplir con el siguiente perfil: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numPr>
          <w:ilvl w:val="0"/>
          <w:numId w:val="1"/>
        </w:numPr>
        <w:tabs>
          <w:tab w:val="clear" w:pos="720"/>
          <w:tab w:val="left" w:pos="709"/>
        </w:tabs>
        <w:ind w:left="0" w:right="49" w:firstLine="0"/>
        <w:jc w:val="both"/>
        <w:textAlignment w:val="baseline"/>
        <w:rPr>
          <w:rFonts w:ascii="Arial" w:hAnsi="Arial" w:cs="Arial"/>
          <w:sz w:val="22"/>
          <w:szCs w:val="22"/>
          <w:lang w:eastAsia="es-MX"/>
        </w:rPr>
      </w:pPr>
      <w:r w:rsidRPr="00D17DFF">
        <w:rPr>
          <w:rFonts w:ascii="Arial" w:hAnsi="Arial" w:cs="Arial"/>
          <w:sz w:val="22"/>
          <w:szCs w:val="22"/>
          <w:lang w:eastAsia="es-MX"/>
        </w:rPr>
        <w:t>Contar con título profesional. </w:t>
      </w:r>
    </w:p>
    <w:p w:rsidR="00052EE2" w:rsidRPr="00D17DFF" w:rsidRDefault="00052EE2" w:rsidP="00052EE2">
      <w:pPr>
        <w:numPr>
          <w:ilvl w:val="0"/>
          <w:numId w:val="2"/>
        </w:numPr>
        <w:tabs>
          <w:tab w:val="clear" w:pos="720"/>
          <w:tab w:val="left" w:pos="709"/>
        </w:tabs>
        <w:ind w:left="0" w:right="49" w:firstLine="0"/>
        <w:jc w:val="both"/>
        <w:textAlignment w:val="baseline"/>
        <w:rPr>
          <w:rFonts w:ascii="Arial" w:hAnsi="Arial" w:cs="Arial"/>
          <w:sz w:val="22"/>
          <w:szCs w:val="22"/>
          <w:lang w:eastAsia="es-MX"/>
        </w:rPr>
      </w:pPr>
      <w:r w:rsidRPr="00D17DFF">
        <w:rPr>
          <w:rFonts w:ascii="Arial" w:hAnsi="Arial" w:cs="Arial"/>
          <w:sz w:val="22"/>
          <w:szCs w:val="22"/>
          <w:lang w:eastAsia="es-MX"/>
        </w:rPr>
        <w:t>Experiencia demostrada en el tema de planeación. </w:t>
      </w:r>
    </w:p>
    <w:p w:rsidR="00052EE2" w:rsidRPr="00D17DFF" w:rsidRDefault="00052EE2" w:rsidP="00052EE2">
      <w:pPr>
        <w:numPr>
          <w:ilvl w:val="0"/>
          <w:numId w:val="3"/>
        </w:numPr>
        <w:tabs>
          <w:tab w:val="clear" w:pos="720"/>
          <w:tab w:val="left" w:pos="709"/>
        </w:tabs>
        <w:ind w:left="0" w:right="49" w:firstLine="0"/>
        <w:jc w:val="both"/>
        <w:textAlignment w:val="baseline"/>
        <w:rPr>
          <w:rFonts w:ascii="Arial" w:hAnsi="Arial" w:cs="Arial"/>
          <w:sz w:val="22"/>
          <w:szCs w:val="22"/>
          <w:lang w:eastAsia="es-MX"/>
        </w:rPr>
      </w:pPr>
      <w:r w:rsidRPr="00D17DFF">
        <w:rPr>
          <w:rFonts w:ascii="Arial" w:hAnsi="Arial" w:cs="Arial"/>
          <w:sz w:val="22"/>
          <w:szCs w:val="22"/>
          <w:lang w:eastAsia="es-MX"/>
        </w:rPr>
        <w:t>Reconocida moral, méritos y prestigio. </w:t>
      </w:r>
    </w:p>
    <w:p w:rsidR="00052EE2" w:rsidRPr="00D17DFF" w:rsidRDefault="00052EE2" w:rsidP="00052EE2">
      <w:pPr>
        <w:numPr>
          <w:ilvl w:val="0"/>
          <w:numId w:val="4"/>
        </w:numPr>
        <w:tabs>
          <w:tab w:val="clear" w:pos="720"/>
          <w:tab w:val="left" w:pos="709"/>
        </w:tabs>
        <w:ind w:left="0" w:right="49" w:firstLine="0"/>
        <w:jc w:val="both"/>
        <w:textAlignment w:val="baseline"/>
        <w:rPr>
          <w:rFonts w:ascii="Arial" w:hAnsi="Arial" w:cs="Arial"/>
          <w:sz w:val="22"/>
          <w:szCs w:val="22"/>
          <w:lang w:eastAsia="es-MX"/>
        </w:rPr>
      </w:pPr>
      <w:r w:rsidRPr="00D17DFF">
        <w:rPr>
          <w:rFonts w:ascii="Arial" w:hAnsi="Arial" w:cs="Arial"/>
          <w:sz w:val="22"/>
          <w:szCs w:val="22"/>
          <w:lang w:eastAsia="es-MX"/>
        </w:rPr>
        <w:t>No ser funcionario público ni ostentar cargo partidista en el último año.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9. </w:t>
      </w:r>
      <w:r w:rsidRPr="00D17DFF">
        <w:rPr>
          <w:rFonts w:ascii="Arial" w:hAnsi="Arial" w:cs="Arial"/>
          <w:sz w:val="22"/>
          <w:szCs w:val="22"/>
          <w:lang w:eastAsia="es-MX"/>
        </w:rPr>
        <w:t> De los cinco candidatos que cada sector social presente al Presidente Municipal, éste deberá realizar una selección de un candidato por cada espacio asignado a cada sector social, los cuales deberá remitir al Ayuntamiento para su elección y nombramiento. En caso de ser alguno rechazado por el Ayuntamiento, el Presidente Municipal deberá elegir a otro candidato de los restantes presentados por cada sector social.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10. </w:t>
      </w:r>
      <w:r w:rsidRPr="00D17DFF">
        <w:rPr>
          <w:rFonts w:ascii="Arial" w:hAnsi="Arial" w:cs="Arial"/>
          <w:sz w:val="22"/>
          <w:szCs w:val="22"/>
          <w:lang w:eastAsia="es-MX"/>
        </w:rPr>
        <w:t>La Junta de Gobierno funcionará válidamente con la asistencia del cincuenta por ciento más uno de sus miembros con derecho a voto, que hasta ese momento hayan sido designados y sus acuerdos serán válidos cuando los apruebe más de la mitad de los miembros presentes con derecho a voto.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11. </w:t>
      </w:r>
      <w:r w:rsidRPr="00D17DFF">
        <w:rPr>
          <w:rFonts w:ascii="Arial" w:hAnsi="Arial" w:cs="Arial"/>
          <w:sz w:val="22"/>
          <w:szCs w:val="22"/>
          <w:lang w:eastAsia="es-MX"/>
        </w:rPr>
        <w:t>Las sesiones de la Junta de Gobierno serán ordinarias y extraordinarias y tendrán carácter público. También lo serán abiertas siguiendo los lineamientos que para tal efecto sean establecidos. La Junta de Gobierno deberá celebrar sus sesiones ordinarias trimestralmente,  mismas que se efectuarán durante los meses que determine la propia Junta a principios de cada año. Las extraordinarias serán todas las demás que por su causa de urgencia o de protocolo sea necesario realizar.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Las sesiones serán presididas por el Presidente de la Junta o por el Secretario del Ayuntamiento, en su carácter de suplente. La convocatoria para las sesiones ordinarias y extraordinarias, se hará por el Presidente, el director general o la mayoría de los miembros de la Junta de Gobierno con derecho a voto. Las sesiones ordinarias serán convocadas con una anticipación mínima de tres días hábiles e inclusión del orden del día; en este plazo, se tendrá a disposición de los miembros de la Junta, para su consulta, todos aquellos documentos, materiales y cualquier otro tipo de objetos necesarios para la sesión, en las oficinas del propio Instituto. Las sesiones extraordinarias deberán convocarse con una anticipación mínima de veinticuatro horas y serán notificadas por escrito y en el domicilio registrado, ante el director, por cada miembro de la Junta de Gobierno.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lastRenderedPageBreak/>
        <w:t>De toda reunión se levantará un acta que será firmada por el funcionario que presida, por el secretario, el tesorero y el comisario. Las actas de las sesiones de la Junta de Gobierno se asentarán en un libro que se lleve para tal efecto.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12. </w:t>
      </w:r>
      <w:r w:rsidRPr="00D17DFF">
        <w:rPr>
          <w:rFonts w:ascii="Arial" w:hAnsi="Arial" w:cs="Arial"/>
          <w:sz w:val="22"/>
          <w:szCs w:val="22"/>
          <w:lang w:eastAsia="es-MX"/>
        </w:rPr>
        <w:t>Serán atribuciones de la Junta de Gobierno: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Aprobar el programa general de administración y operación del patrimonio del Instituto.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Aprobar el presupuesto y programa anual de operación.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Acordar, con la autorización previa del Ayuntamiento, la contratación de financiamientos y el otorgamiento de garantías mediante resolución acordada por el voto afirmativo de cuando menos las dos terceras partes del total de los miembros que integren la Junta de Gobierno.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Elaborar su propio reglamento, el proyecto de reglamento interior del Instituto y los demás proyectos de reglamentos y manuales que sean necesarios para el funcionamiento del Instituto.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Nombrar al director general del Instituto, a propuesta presentada por el Presidente Municipal.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Con la aprobación de  las dos terceras partes de los miembros con derecho a voto, remover al director general.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al Ayuntamiento el proyecto de reglamento interno del Instituto, para su aprobación y los demás proyectos de reglamentos y manuales que sean necesarios para su funcionamiento.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Realizar el análisis y aprobar las propuestas hechas por los órganos del Instituto, en las materias a que se refiere el artículo cuarto, a fin de ser sometidas al Ayuntamiento para su consideración y aprobación en su caso.  </w:t>
      </w:r>
    </w:p>
    <w:p w:rsidR="00052EE2" w:rsidRPr="00D17DFF" w:rsidRDefault="00052EE2" w:rsidP="00052EE2">
      <w:pPr>
        <w:pStyle w:val="Prrafodelista"/>
        <w:numPr>
          <w:ilvl w:val="0"/>
          <w:numId w:val="9"/>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Proponer al Presidente Municipal candidatos para ocupar el cargo de director general del Instituto cuando el mismo se encuentre vacante.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b/>
          <w:bCs/>
          <w:sz w:val="22"/>
          <w:szCs w:val="22"/>
          <w:lang w:eastAsia="es-MX"/>
        </w:rPr>
        <w:t>Artículo 13. </w:t>
      </w:r>
      <w:r w:rsidRPr="00D17DFF">
        <w:rPr>
          <w:rFonts w:ascii="Arial" w:hAnsi="Arial" w:cs="Arial"/>
          <w:sz w:val="22"/>
          <w:szCs w:val="22"/>
          <w:lang w:eastAsia="es-MX"/>
        </w:rPr>
        <w:t>La Junta de Gobierno tendrá las siguientes obligaciones: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10"/>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Formular y presentar al Ayuntamiento, a más tardar el día quince de septiembre de cada año, su presupuesto y programa anual de operación, previa consulta con el tesorero municipal. </w:t>
      </w:r>
    </w:p>
    <w:p w:rsidR="00052EE2" w:rsidRPr="00D17DFF" w:rsidRDefault="00052EE2" w:rsidP="00052EE2">
      <w:pPr>
        <w:pStyle w:val="Prrafodelista"/>
        <w:numPr>
          <w:ilvl w:val="0"/>
          <w:numId w:val="10"/>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Presentar al tesorero municipal y al Ayuntamiento, los estados financieros trimestrales y anuales del Instituto. Para este último periodo de tiempo se presentan en los primeros tres meses siguientes al cierre del ejercicio anual. </w:t>
      </w:r>
    </w:p>
    <w:p w:rsidR="00052EE2" w:rsidRPr="00D17DFF" w:rsidRDefault="00052EE2" w:rsidP="00052EE2">
      <w:pPr>
        <w:pStyle w:val="Prrafodelista"/>
        <w:numPr>
          <w:ilvl w:val="0"/>
          <w:numId w:val="10"/>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Dar las facilidades necesarias a la persona que se designe en los términos del artículo 14 de este reglamento, para que conozca, investigue, revise y verifique, sin limitación alguna, la contabilidad, actas, libro, registro, documentos y sistemas y procedimientos de trabajo y, en general la total operación que se relacione directa o indirectamente con los fines de Instituto. </w:t>
      </w:r>
    </w:p>
    <w:p w:rsidR="00052EE2" w:rsidRPr="00D17DFF" w:rsidRDefault="00052EE2" w:rsidP="00052EE2">
      <w:pPr>
        <w:pStyle w:val="Prrafodelista"/>
        <w:numPr>
          <w:ilvl w:val="0"/>
          <w:numId w:val="10"/>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Ordenar que se revisen anualmente sus estados financieros por un auditor externo que será invariablemente un contador público independiente.  </w:t>
      </w:r>
    </w:p>
    <w:p w:rsidR="00052EE2" w:rsidRPr="00D17DFF" w:rsidRDefault="00052EE2" w:rsidP="00052EE2">
      <w:pPr>
        <w:pStyle w:val="Prrafodelista"/>
        <w:numPr>
          <w:ilvl w:val="0"/>
          <w:numId w:val="10"/>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 Instituto debe cumplir con todas las disposiciones en materia de revisión, fiscalización, contabilidad y glosa de las cuentas públicas a que están sujetos a los municipios y organismos paramunicipales.  </w:t>
      </w:r>
    </w:p>
    <w:p w:rsidR="00052EE2" w:rsidRPr="00D17DFF" w:rsidRDefault="00052EE2" w:rsidP="00052EE2">
      <w:pPr>
        <w:tabs>
          <w:tab w:val="left" w:pos="709"/>
        </w:tabs>
        <w:ind w:right="49"/>
        <w:jc w:val="both"/>
        <w:textAlignment w:val="baseline"/>
        <w:rPr>
          <w:rFonts w:ascii="Arial" w:hAnsi="Arial" w:cs="Arial"/>
          <w:b/>
          <w:bCs/>
          <w:sz w:val="22"/>
          <w:szCs w:val="22"/>
          <w:lang w:eastAsia="es-MX"/>
        </w:rPr>
      </w:pP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14. </w:t>
      </w:r>
      <w:r w:rsidRPr="00D17DFF">
        <w:rPr>
          <w:rFonts w:ascii="Arial" w:hAnsi="Arial" w:cs="Arial"/>
          <w:sz w:val="22"/>
          <w:szCs w:val="22"/>
          <w:lang w:eastAsia="es-MX"/>
        </w:rPr>
        <w:t xml:space="preserve">El Comisario establecerá y ejecutará las medidas de control y vigilancia administrativa, contable y financiera del Instituto, para lo cual designará a la persona o </w:t>
      </w:r>
      <w:r w:rsidRPr="00D17DFF">
        <w:rPr>
          <w:rFonts w:ascii="Arial" w:hAnsi="Arial" w:cs="Arial"/>
          <w:sz w:val="22"/>
          <w:szCs w:val="22"/>
          <w:lang w:eastAsia="es-MX"/>
        </w:rPr>
        <w:lastRenderedPageBreak/>
        <w:t>personas que, cuando menos una vez al año y con el apoyo del titular de la Coordinación Administrativa del Instituto, deberán: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11"/>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Revisar los sistemas de contabilidad, de control y de auditoría internos de la administración del Instituto, recomendando las medidas que estime convenientes para mejorar dichos sistemas. </w:t>
      </w:r>
    </w:p>
    <w:p w:rsidR="00052EE2" w:rsidRPr="00D17DFF" w:rsidRDefault="00052EE2" w:rsidP="00052EE2">
      <w:pPr>
        <w:pStyle w:val="Prrafodelista"/>
        <w:numPr>
          <w:ilvl w:val="0"/>
          <w:numId w:val="11"/>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Revisar los estados financieros mensuales y anuales, así como los dictámenes que al respecto formule el auditor externo. </w:t>
      </w:r>
    </w:p>
    <w:p w:rsidR="00052EE2" w:rsidRPr="00D17DFF" w:rsidRDefault="00052EE2" w:rsidP="00052EE2">
      <w:pPr>
        <w:pStyle w:val="Prrafodelista"/>
        <w:numPr>
          <w:ilvl w:val="0"/>
          <w:numId w:val="11"/>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Vigilar que se ha cumplido con el presupuesto y programa de operación, así como revisar las instalaciones, servicios auxiliares e inspeccionar los sistemas y procedimientos de trabajo.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CAPÍTULO III</w:t>
      </w: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DEL DIRECTOR GENERAL</w:t>
      </w: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15.</w:t>
      </w:r>
      <w:r w:rsidRPr="00D17DFF">
        <w:rPr>
          <w:rFonts w:ascii="Arial" w:hAnsi="Arial" w:cs="Arial"/>
          <w:sz w:val="22"/>
          <w:szCs w:val="22"/>
          <w:lang w:eastAsia="es-MX"/>
        </w:rPr>
        <w:t> El director general del Instituto será nombrado por la Junta de Gobierno a propuesta presentada por el Presidente Municipal. Si el candidato es rechazado por la Junta de Gobierno, el Presidente Municipal deberá proponer a otro candidato.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 director general  durará en su encargo tres años, quien podrá ser ratificado una vez más por la Junta de Gobierno, sin poder ser prorrogado este término por otros tantos;  debiendo satisfacer en todo caso los  requisitos previstos en el presente reglamento.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16. </w:t>
      </w:r>
      <w:r w:rsidRPr="00D17DFF">
        <w:rPr>
          <w:rFonts w:ascii="Arial" w:hAnsi="Arial" w:cs="Arial"/>
          <w:sz w:val="22"/>
          <w:szCs w:val="22"/>
          <w:lang w:eastAsia="es-MX"/>
        </w:rPr>
        <w:t>El director general del Instituto tendrá la representación del Instituto, y todas las facultades de un apoderado general para pleitos, cobranzas y actos de administración, podrá asimismo otorgar poderes para ejecutar dichas acciones.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Los apoderamientos en cuestión se otorgan sin perjuicio de otras facultades que en este Acuerdo de Creación les sean conferidas a los mencionados funcionarios.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17. </w:t>
      </w:r>
      <w:r w:rsidRPr="00D17DFF">
        <w:rPr>
          <w:rFonts w:ascii="Arial" w:hAnsi="Arial" w:cs="Arial"/>
          <w:sz w:val="22"/>
          <w:szCs w:val="22"/>
          <w:lang w:eastAsia="es-MX"/>
        </w:rPr>
        <w:t>Son atribuciones del director general: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Administrar el patrimonio del Instituto.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Administrar el personal a su cargo.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Informar a  la Junta de Gobierno de su actuación y de las gestiones que realice en desempeño de su cargo.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Revisar la información relativa a los resultados de la gestión del Instituto, lo anterior a través de la evaluación del desempeño mediante el seguimiento a los indicadores que para tal efecto se elaboren, información que deberá ser publicada para la consulta ciudadana.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Representar al Instituto ante toda clase de autoridades e instancias públicas, privadas, sociales y académicas ya sean nacionales o internacionales.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Otorgar poderes para pleitos, cobranzas y actos de administración. </w:t>
      </w:r>
    </w:p>
    <w:p w:rsidR="00052EE2" w:rsidRPr="00D17DFF" w:rsidRDefault="00052EE2" w:rsidP="00052EE2">
      <w:pPr>
        <w:pStyle w:val="Prrafodelista"/>
        <w:numPr>
          <w:ilvl w:val="0"/>
          <w:numId w:val="12"/>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Las demás que le asignen la Junta de Gobierno o disposiciones jurídicas aplicables.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18. </w:t>
      </w:r>
      <w:r w:rsidRPr="00D17DFF">
        <w:rPr>
          <w:rFonts w:ascii="Arial" w:hAnsi="Arial" w:cs="Arial"/>
          <w:sz w:val="22"/>
          <w:szCs w:val="22"/>
          <w:lang w:eastAsia="es-MX"/>
        </w:rPr>
        <w:t> Los requisitos para ser director general son: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Ser ciudadano mexicano en pleno ejercicio de sus derechos.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Poseer título de educación superior y preferentemente grado de maestría.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lastRenderedPageBreak/>
        <w:t>Poseer experiencia comprobada y relacionada con la planeación, la administración pública o privada, el desarrollo urbano o el desarrollo sustentable.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No tener antecedentes penales.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Ser una persona con reconocida calidad moral, méritos comprobados y prestigio.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No ejercer activamente cargo político, partidista ni haberlo ejercido durante los últimos tres años inmediatos anteriores. </w:t>
      </w:r>
    </w:p>
    <w:p w:rsidR="00052EE2" w:rsidRPr="00D17DFF" w:rsidRDefault="00052EE2" w:rsidP="00052EE2">
      <w:pPr>
        <w:pStyle w:val="Prrafodelista"/>
        <w:numPr>
          <w:ilvl w:val="0"/>
          <w:numId w:val="13"/>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No haber ocupado cargo de elección popular en los tres últimos años inmediatos anteriores.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19.</w:t>
      </w:r>
      <w:r w:rsidRPr="00D17DFF">
        <w:rPr>
          <w:rFonts w:ascii="Arial" w:hAnsi="Arial" w:cs="Arial"/>
          <w:sz w:val="22"/>
          <w:szCs w:val="22"/>
          <w:lang w:eastAsia="es-MX"/>
        </w:rPr>
        <w:t> El Instituto contará con las direcciones autorizadas por la Junta de Gobierno, las cuales podrán ser modificadas o eliminadas únicamente con su autorización, estando también facultada para crear las direcciones que resulten estrictamente necesarias para el cumplimiento de los objetivos del Instituto.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La adscripción y organización interna de las direcciones y áreas operativas del Instituto, así como la distribución de atribuciones y obligaciones, se establecerán en el Reglamento Interno del Instituto o en los respectivos manuales de organización, de políticas y procedimientos.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20. </w:t>
      </w:r>
      <w:r w:rsidRPr="00D17DFF">
        <w:rPr>
          <w:rFonts w:ascii="Arial" w:hAnsi="Arial" w:cs="Arial"/>
          <w:sz w:val="22"/>
          <w:szCs w:val="22"/>
          <w:lang w:eastAsia="es-MX"/>
        </w:rPr>
        <w:t>El personal que se requiera para la consecución de los fines del Instituto, será seleccionado y contratado por quien ocupe la Coordinación Administrativa, con la previa autorización del director general y siguiendo los lineamientos definidos por la Junta de Gobierno. No podrán crearse más plazas que las autorizadas en los programas anuales que apruebe la Junta de Gobierno.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El titular de la Coordinación administrativa del Instituto deberá organizar los sistemas de contabilidad, administración, control y auditoria internos, de acuerdo con los principios de contabilidad y administración gubernamental y tomando en cuenta las observaciones del tesorero y de la Auditoria Superior del Estado.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21. </w:t>
      </w:r>
      <w:r w:rsidRPr="00D17DFF">
        <w:rPr>
          <w:rFonts w:ascii="Arial" w:hAnsi="Arial" w:cs="Arial"/>
          <w:sz w:val="22"/>
          <w:szCs w:val="22"/>
          <w:lang w:eastAsia="es-MX"/>
        </w:rPr>
        <w:t>Los empleados seleccionados para el desempeño de funciones en  coordinación, jefaturas de departamentos y el personal operativo serán seleccionados, reclutados y contratados con base a las disposiciones del reglamento o manuales respectivos aprobados por la Junta de Gobierno.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22. </w:t>
      </w:r>
      <w:r w:rsidRPr="00D17DFF">
        <w:rPr>
          <w:rFonts w:ascii="Arial" w:hAnsi="Arial" w:cs="Arial"/>
          <w:sz w:val="22"/>
          <w:szCs w:val="22"/>
          <w:lang w:eastAsia="es-MX"/>
        </w:rPr>
        <w:t>Las relaciones laborales entre el Instituto y su personal, se regirán por lo dispuesto en la legislación aplicable y los salarios se regirán por lo establecido en el tabulador salarial del gobierno municipal, aplicándose por lo tanto los mismos rangos salariales en él establecidos. Los empleados del Instituto deberán ser de confianza y contarán con las prestaciones legales correspondientes.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23. </w:t>
      </w:r>
      <w:r w:rsidRPr="00D17DFF">
        <w:rPr>
          <w:rFonts w:ascii="Arial" w:hAnsi="Arial" w:cs="Arial"/>
          <w:sz w:val="22"/>
          <w:szCs w:val="22"/>
          <w:lang w:eastAsia="es-MX"/>
        </w:rPr>
        <w:t>Dado que el Instituto es una entidad eminentemente técnica e imparcial en todos sus aspectos, el personal que ostente el cargo de Coordinación de área debe cumplir al menos con los siguientes requisitos: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pStyle w:val="Prrafodelista"/>
        <w:numPr>
          <w:ilvl w:val="0"/>
          <w:numId w:val="14"/>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No ejercer activamente cargo político, partidista ni haberlo ejercido durante los últimos cinco años inmediatos anteriores. </w:t>
      </w:r>
    </w:p>
    <w:p w:rsidR="00052EE2" w:rsidRPr="00D17DFF" w:rsidRDefault="00052EE2" w:rsidP="00052EE2">
      <w:pPr>
        <w:pStyle w:val="Prrafodelista"/>
        <w:numPr>
          <w:ilvl w:val="0"/>
          <w:numId w:val="14"/>
        </w:num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No haber ocupado cargo de elección popular en los cinco últimos años inmediatos anteriores.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lastRenderedPageBreak/>
        <w:t>Artículo 24. </w:t>
      </w:r>
      <w:r w:rsidRPr="00D17DFF">
        <w:rPr>
          <w:rFonts w:ascii="Arial" w:hAnsi="Arial" w:cs="Arial"/>
          <w:sz w:val="22"/>
          <w:szCs w:val="22"/>
          <w:lang w:eastAsia="es-MX"/>
        </w:rPr>
        <w:t>Queda  estrictamente prohibido al personal del Instituto con goce de sueldo, realizar con provecho económico trabajos o actividades particulares ajenas a los fines del mismo, o sin autorización de la Junta de Gobierno, cuando estos supongan un conflicto de intereses con el cargo que desempeñan. </w:t>
      </w:r>
    </w:p>
    <w:p w:rsidR="00052EE2" w:rsidRPr="00D17DFF" w:rsidRDefault="00052EE2" w:rsidP="00052EE2">
      <w:pPr>
        <w:tabs>
          <w:tab w:val="left" w:pos="709"/>
        </w:tabs>
        <w:ind w:right="49"/>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CAPÍTULO V</w:t>
      </w:r>
      <w:r w:rsidRPr="00D17DFF">
        <w:rPr>
          <w:rFonts w:ascii="Arial" w:hAnsi="Arial" w:cs="Arial"/>
          <w:sz w:val="22"/>
          <w:szCs w:val="22"/>
          <w:lang w:eastAsia="es-MX"/>
        </w:rPr>
        <w:t> </w:t>
      </w:r>
    </w:p>
    <w:p w:rsidR="00052EE2" w:rsidRPr="00D17DFF" w:rsidRDefault="00052EE2" w:rsidP="00052EE2">
      <w:pPr>
        <w:tabs>
          <w:tab w:val="left" w:pos="709"/>
        </w:tabs>
        <w:ind w:right="49"/>
        <w:jc w:val="center"/>
        <w:textAlignment w:val="baseline"/>
        <w:rPr>
          <w:rFonts w:ascii="Arial" w:hAnsi="Arial" w:cs="Arial"/>
          <w:sz w:val="22"/>
          <w:szCs w:val="22"/>
          <w:lang w:eastAsia="es-MX"/>
        </w:rPr>
      </w:pPr>
      <w:r w:rsidRPr="00D17DFF">
        <w:rPr>
          <w:rFonts w:ascii="Arial" w:hAnsi="Arial" w:cs="Arial"/>
          <w:b/>
          <w:bCs/>
          <w:sz w:val="22"/>
          <w:szCs w:val="22"/>
          <w:lang w:eastAsia="es-MX"/>
        </w:rPr>
        <w:t>ASPECTOS GENERALES DEL INSTITUTO</w:t>
      </w: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25. </w:t>
      </w:r>
      <w:r w:rsidRPr="00D17DFF">
        <w:rPr>
          <w:rFonts w:ascii="Arial" w:hAnsi="Arial" w:cs="Arial"/>
          <w:sz w:val="22"/>
          <w:szCs w:val="22"/>
          <w:lang w:eastAsia="es-MX"/>
        </w:rPr>
        <w:t>Los ingresos económicos del Instituto derivados de cualquier fuente, se destinarán exclusivamente al funcionamiento del mismo.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b/>
          <w:bCs/>
          <w:sz w:val="22"/>
          <w:szCs w:val="22"/>
          <w:lang w:eastAsia="es-MX"/>
        </w:rPr>
        <w:t>Artículo 26. </w:t>
      </w:r>
      <w:r w:rsidRPr="00D17DFF">
        <w:rPr>
          <w:rFonts w:ascii="Arial" w:hAnsi="Arial" w:cs="Arial"/>
          <w:sz w:val="22"/>
          <w:szCs w:val="22"/>
          <w:lang w:eastAsia="es-MX"/>
        </w:rPr>
        <w:t>Los servicios de información y consulta que preste el Instituto a particulares y  que no requieran un estudio técnico, serán gratuitos; salvo el caso de que se solicite la expedición de documentos donde conste dicha información, en cuyo caso el cobro de los derechos correspondientes se hará conforme a la Ley de Ingresos para el Municipio, Coahuila de Zaragoza. En los demás casos se requerirá de la aprobación de la Junta de Gobierno.  </w:t>
      </w:r>
    </w:p>
    <w:p w:rsidR="00052EE2" w:rsidRPr="00D17DFF" w:rsidRDefault="00052EE2" w:rsidP="00052EE2">
      <w:pPr>
        <w:tabs>
          <w:tab w:val="left" w:pos="709"/>
        </w:tabs>
        <w:ind w:right="49"/>
        <w:jc w:val="both"/>
        <w:textAlignment w:val="baseline"/>
        <w:rPr>
          <w:rFonts w:ascii="Arial" w:hAnsi="Arial" w:cs="Arial"/>
          <w:sz w:val="22"/>
          <w:szCs w:val="22"/>
          <w:lang w:eastAsia="es-MX"/>
        </w:rPr>
      </w:pPr>
      <w:r w:rsidRPr="00D17DFF">
        <w:rPr>
          <w:rFonts w:ascii="Arial" w:hAnsi="Arial" w:cs="Arial"/>
          <w:sz w:val="22"/>
          <w:szCs w:val="22"/>
          <w:lang w:eastAsia="es-MX"/>
        </w:rPr>
        <w:t> </w:t>
      </w:r>
    </w:p>
    <w:p w:rsidR="00052EE2" w:rsidRPr="00D93398" w:rsidRDefault="00052EE2" w:rsidP="00D93398">
      <w:pPr>
        <w:tabs>
          <w:tab w:val="left" w:pos="709"/>
        </w:tabs>
        <w:ind w:right="49"/>
        <w:jc w:val="center"/>
        <w:textAlignment w:val="baseline"/>
        <w:rPr>
          <w:rFonts w:ascii="Arial" w:hAnsi="Arial" w:cs="Arial"/>
          <w:sz w:val="22"/>
          <w:szCs w:val="22"/>
          <w:lang w:eastAsia="es-MX"/>
        </w:rPr>
      </w:pPr>
      <w:r w:rsidRPr="00D93398">
        <w:rPr>
          <w:rFonts w:ascii="Arial" w:hAnsi="Arial" w:cs="Arial"/>
          <w:b/>
          <w:bCs/>
          <w:sz w:val="22"/>
          <w:szCs w:val="22"/>
          <w:lang w:eastAsia="es-MX"/>
        </w:rPr>
        <w:t>TRANSITORIOS</w:t>
      </w:r>
    </w:p>
    <w:p w:rsidR="00D93398" w:rsidRPr="00D93398" w:rsidRDefault="00D93398" w:rsidP="00D93398">
      <w:pPr>
        <w:tabs>
          <w:tab w:val="left" w:pos="709"/>
        </w:tabs>
        <w:ind w:right="49"/>
        <w:jc w:val="both"/>
        <w:textAlignment w:val="baseline"/>
        <w:rPr>
          <w:rFonts w:ascii="Arial" w:hAnsi="Arial" w:cs="Arial"/>
          <w:sz w:val="22"/>
          <w:szCs w:val="22"/>
          <w:lang w:eastAsia="es-MX"/>
        </w:rPr>
      </w:pPr>
    </w:p>
    <w:p w:rsidR="00D93398" w:rsidRPr="00D93398" w:rsidRDefault="00D93398" w:rsidP="00D93398">
      <w:pPr>
        <w:pStyle w:val="Default"/>
        <w:jc w:val="both"/>
        <w:rPr>
          <w:rFonts w:ascii="Arial" w:hAnsi="Arial" w:cs="Arial"/>
          <w:sz w:val="22"/>
          <w:szCs w:val="22"/>
        </w:rPr>
      </w:pPr>
      <w:r w:rsidRPr="00D93398">
        <w:rPr>
          <w:rFonts w:ascii="Arial" w:hAnsi="Arial" w:cs="Arial"/>
          <w:b/>
          <w:bCs/>
          <w:sz w:val="22"/>
          <w:szCs w:val="22"/>
        </w:rPr>
        <w:t xml:space="preserve">ARTICULO PRIMERO. </w:t>
      </w:r>
      <w:r w:rsidRPr="00D93398">
        <w:rPr>
          <w:rFonts w:ascii="Arial" w:hAnsi="Arial" w:cs="Arial"/>
          <w:sz w:val="22"/>
          <w:szCs w:val="22"/>
        </w:rPr>
        <w:t xml:space="preserve">Este Acuerdo de Creación entrará en vigor al día siguiente de su publicación en el Periódico Oficial del Estado. </w:t>
      </w:r>
    </w:p>
    <w:p w:rsidR="00D93398" w:rsidRPr="00D93398" w:rsidRDefault="00D93398" w:rsidP="00D93398">
      <w:pPr>
        <w:pStyle w:val="Default"/>
        <w:jc w:val="both"/>
        <w:rPr>
          <w:rFonts w:ascii="Arial" w:hAnsi="Arial" w:cs="Arial"/>
          <w:sz w:val="22"/>
          <w:szCs w:val="22"/>
        </w:rPr>
      </w:pPr>
    </w:p>
    <w:p w:rsidR="00D93398" w:rsidRPr="00D93398" w:rsidRDefault="00D93398" w:rsidP="00D93398">
      <w:pPr>
        <w:pStyle w:val="Default"/>
        <w:jc w:val="both"/>
        <w:rPr>
          <w:rFonts w:ascii="Arial" w:hAnsi="Arial" w:cs="Arial"/>
          <w:sz w:val="22"/>
          <w:szCs w:val="22"/>
        </w:rPr>
      </w:pPr>
      <w:r w:rsidRPr="00D93398">
        <w:rPr>
          <w:rFonts w:ascii="Arial" w:hAnsi="Arial" w:cs="Arial"/>
          <w:b/>
          <w:bCs/>
          <w:sz w:val="22"/>
          <w:szCs w:val="22"/>
        </w:rPr>
        <w:t xml:space="preserve">ARTICULO SEGUNDO. </w:t>
      </w:r>
      <w:r w:rsidRPr="00D93398">
        <w:rPr>
          <w:rFonts w:ascii="Arial" w:hAnsi="Arial" w:cs="Arial"/>
          <w:sz w:val="22"/>
          <w:szCs w:val="22"/>
        </w:rPr>
        <w:t xml:space="preserve">Dentro de los treinta días siguientes a la entrada en vigor del presente Acuerdo, el Ayuntamiento elegirá de entre sus miembros a los tres regidores y/o síndicos que formarán parte de la Junta de Gobierno, y dentro de igual término el Presidente Municipal designará a los cinco funcionarios municipales que formarán parte de la Junta de Gobierno. Asimismo, dentro del mismo plazo de treinta días se publicarán las convocatorias para la selección y elección de los siete Consejeros ciudadanos. </w:t>
      </w:r>
    </w:p>
    <w:p w:rsidR="00D93398" w:rsidRPr="00D93398" w:rsidRDefault="00D93398" w:rsidP="00D93398">
      <w:pPr>
        <w:pStyle w:val="Default"/>
        <w:jc w:val="both"/>
        <w:rPr>
          <w:rFonts w:ascii="Arial" w:hAnsi="Arial" w:cs="Arial"/>
          <w:sz w:val="22"/>
          <w:szCs w:val="22"/>
        </w:rPr>
      </w:pPr>
    </w:p>
    <w:p w:rsidR="00D93398" w:rsidRPr="00D93398" w:rsidRDefault="00D93398" w:rsidP="00D93398">
      <w:pPr>
        <w:pStyle w:val="Default"/>
        <w:jc w:val="both"/>
        <w:rPr>
          <w:rFonts w:ascii="Arial" w:hAnsi="Arial" w:cs="Arial"/>
          <w:color w:val="auto"/>
          <w:sz w:val="22"/>
          <w:szCs w:val="22"/>
        </w:rPr>
      </w:pPr>
      <w:r w:rsidRPr="00D93398">
        <w:rPr>
          <w:rFonts w:ascii="Arial" w:hAnsi="Arial" w:cs="Arial"/>
          <w:b/>
          <w:bCs/>
          <w:color w:val="auto"/>
          <w:sz w:val="22"/>
          <w:szCs w:val="22"/>
        </w:rPr>
        <w:t xml:space="preserve">ARTÍCULO TERCERO. </w:t>
      </w:r>
      <w:r w:rsidRPr="00D93398">
        <w:rPr>
          <w:rFonts w:ascii="Arial" w:hAnsi="Arial" w:cs="Arial"/>
          <w:color w:val="auto"/>
          <w:sz w:val="22"/>
          <w:szCs w:val="22"/>
        </w:rPr>
        <w:t xml:space="preserve">Con la finalidad de cumplir con el principio de elección escalonada y por lo tanto con el principio de continuidad, al año y medio de funcionamiento de la Junta de Gobierno la mitad de sus Consejeros ciudadanos deberán ser ratificados por un periodo de tres años o en su caso nombrarse nuevos. La selección de dicha mitad será mediante sorteo entre los Consejeros Ciudadanos y se deberá llevar a cabo en la primera sesión ordinaria de la Junta de Gobierno. </w:t>
      </w:r>
    </w:p>
    <w:p w:rsidR="00D93398" w:rsidRPr="00D93398" w:rsidRDefault="00D93398" w:rsidP="00D93398">
      <w:pPr>
        <w:pStyle w:val="Default"/>
        <w:jc w:val="both"/>
        <w:rPr>
          <w:rFonts w:ascii="Arial" w:hAnsi="Arial" w:cs="Arial"/>
          <w:sz w:val="22"/>
          <w:szCs w:val="22"/>
        </w:rPr>
      </w:pPr>
    </w:p>
    <w:p w:rsidR="00D93398" w:rsidRPr="00D93398" w:rsidRDefault="00D93398" w:rsidP="00D93398">
      <w:pPr>
        <w:pStyle w:val="Default"/>
        <w:jc w:val="both"/>
        <w:rPr>
          <w:rFonts w:ascii="Arial" w:hAnsi="Arial" w:cs="Arial"/>
          <w:color w:val="auto"/>
          <w:sz w:val="22"/>
          <w:szCs w:val="22"/>
        </w:rPr>
      </w:pPr>
      <w:r w:rsidRPr="00D93398">
        <w:rPr>
          <w:rFonts w:ascii="Arial" w:hAnsi="Arial" w:cs="Arial"/>
          <w:b/>
          <w:bCs/>
          <w:color w:val="auto"/>
          <w:sz w:val="22"/>
          <w:szCs w:val="22"/>
        </w:rPr>
        <w:t xml:space="preserve">ARTICULO CUARTO. </w:t>
      </w:r>
      <w:r w:rsidRPr="00D93398">
        <w:rPr>
          <w:rFonts w:ascii="Arial" w:hAnsi="Arial" w:cs="Arial"/>
          <w:color w:val="auto"/>
          <w:sz w:val="22"/>
          <w:szCs w:val="22"/>
        </w:rPr>
        <w:t xml:space="preserve">La Junta de Gobierno elaborará y aprobará dentro de los 180 días siguientes a su instalación el reglamento para su funcionamiento interno, y los demás proyectos de reglamentos que sean necesarios para el funcionamiento del mismo. </w:t>
      </w:r>
    </w:p>
    <w:p w:rsidR="00D93398" w:rsidRPr="00D93398" w:rsidRDefault="00D93398" w:rsidP="00D93398">
      <w:pPr>
        <w:pStyle w:val="Default"/>
        <w:jc w:val="both"/>
        <w:rPr>
          <w:rFonts w:ascii="Arial" w:hAnsi="Arial" w:cs="Arial"/>
          <w:color w:val="auto"/>
          <w:sz w:val="22"/>
          <w:szCs w:val="22"/>
        </w:rPr>
      </w:pPr>
    </w:p>
    <w:p w:rsidR="00D93398" w:rsidRPr="00D93398" w:rsidRDefault="00D93398" w:rsidP="00D93398">
      <w:pPr>
        <w:pStyle w:val="Default"/>
        <w:jc w:val="both"/>
        <w:rPr>
          <w:rFonts w:ascii="Arial" w:hAnsi="Arial" w:cs="Arial"/>
          <w:color w:val="auto"/>
          <w:sz w:val="22"/>
          <w:szCs w:val="22"/>
        </w:rPr>
      </w:pPr>
      <w:r w:rsidRPr="00D93398">
        <w:rPr>
          <w:rFonts w:ascii="Arial" w:hAnsi="Arial" w:cs="Arial"/>
          <w:b/>
          <w:bCs/>
          <w:color w:val="auto"/>
          <w:sz w:val="22"/>
          <w:szCs w:val="22"/>
        </w:rPr>
        <w:t xml:space="preserve">ARTICULO QUINTO. </w:t>
      </w:r>
      <w:r w:rsidRPr="00D93398">
        <w:rPr>
          <w:rFonts w:ascii="Arial" w:hAnsi="Arial" w:cs="Arial"/>
          <w:color w:val="auto"/>
          <w:sz w:val="22"/>
          <w:szCs w:val="22"/>
        </w:rPr>
        <w:t>El director general elaborará los manuales internos de organización y de políticas y procedimientos del instituto, dentro de los 90 días siguientes a la publicación de este Acuerdo y deberá someterlos a la aprobación de la Junta de Gobierno dentro del mismo plazo.</w:t>
      </w:r>
    </w:p>
    <w:p w:rsidR="00D93398" w:rsidRPr="00D93398" w:rsidRDefault="00D93398" w:rsidP="00D93398">
      <w:pPr>
        <w:pStyle w:val="Default"/>
        <w:jc w:val="both"/>
        <w:rPr>
          <w:rFonts w:ascii="Arial" w:hAnsi="Arial" w:cs="Arial"/>
          <w:color w:val="auto"/>
          <w:sz w:val="22"/>
          <w:szCs w:val="22"/>
        </w:rPr>
      </w:pPr>
      <w:r w:rsidRPr="00D93398">
        <w:rPr>
          <w:rFonts w:ascii="Arial" w:hAnsi="Arial" w:cs="Arial"/>
          <w:color w:val="auto"/>
          <w:sz w:val="22"/>
          <w:szCs w:val="22"/>
        </w:rPr>
        <w:t xml:space="preserve"> </w:t>
      </w:r>
    </w:p>
    <w:p w:rsidR="00D93398" w:rsidRPr="00D93398" w:rsidRDefault="00D93398" w:rsidP="00D93398">
      <w:pPr>
        <w:pStyle w:val="Default"/>
        <w:jc w:val="both"/>
        <w:rPr>
          <w:rFonts w:ascii="Arial" w:hAnsi="Arial" w:cs="Arial"/>
          <w:color w:val="auto"/>
          <w:sz w:val="22"/>
          <w:szCs w:val="22"/>
        </w:rPr>
      </w:pPr>
      <w:r w:rsidRPr="00D93398">
        <w:rPr>
          <w:rFonts w:ascii="Arial" w:hAnsi="Arial" w:cs="Arial"/>
          <w:b/>
          <w:bCs/>
          <w:color w:val="auto"/>
          <w:sz w:val="22"/>
          <w:szCs w:val="22"/>
        </w:rPr>
        <w:t xml:space="preserve">ARTICULO SEXTO. </w:t>
      </w:r>
      <w:r w:rsidRPr="00D93398">
        <w:rPr>
          <w:rFonts w:ascii="Arial" w:hAnsi="Arial" w:cs="Arial"/>
          <w:color w:val="auto"/>
          <w:sz w:val="22"/>
          <w:szCs w:val="22"/>
        </w:rPr>
        <w:t xml:space="preserve">Para el arranque de operaciones del Instituto, parte del personal adscrito a las áreas de planeación, desarrollo urbano y fomento económico, podrá pasar a formar parte del Instituto debiendo cumplir con lo plasmado en el artículo 22 y con los derechos laborales correspondientes, pudiendo ser sustituidos posteriormente de acuerdo con la normatividad vigente y aplicable para el Instituto. </w:t>
      </w:r>
    </w:p>
    <w:p w:rsidR="00D93398" w:rsidRPr="00D93398" w:rsidRDefault="00D93398" w:rsidP="00D93398">
      <w:pPr>
        <w:pStyle w:val="Default"/>
        <w:jc w:val="both"/>
        <w:rPr>
          <w:rFonts w:ascii="Arial" w:hAnsi="Arial" w:cs="Arial"/>
          <w:color w:val="auto"/>
          <w:sz w:val="22"/>
          <w:szCs w:val="22"/>
        </w:rPr>
      </w:pPr>
    </w:p>
    <w:p w:rsidR="00D93398" w:rsidRPr="00D93398" w:rsidRDefault="00D93398" w:rsidP="00D93398">
      <w:pPr>
        <w:pStyle w:val="Default"/>
        <w:jc w:val="both"/>
        <w:rPr>
          <w:rFonts w:ascii="Arial" w:hAnsi="Arial" w:cs="Arial"/>
          <w:color w:val="auto"/>
          <w:sz w:val="22"/>
          <w:szCs w:val="22"/>
        </w:rPr>
      </w:pPr>
      <w:r w:rsidRPr="00D93398">
        <w:rPr>
          <w:rFonts w:ascii="Arial" w:hAnsi="Arial" w:cs="Arial"/>
          <w:b/>
          <w:bCs/>
          <w:color w:val="auto"/>
          <w:sz w:val="22"/>
          <w:szCs w:val="22"/>
        </w:rPr>
        <w:t xml:space="preserve">ARTICULO SÉPTIMO. </w:t>
      </w:r>
      <w:r w:rsidRPr="00D93398">
        <w:rPr>
          <w:rFonts w:ascii="Arial" w:hAnsi="Arial" w:cs="Arial"/>
          <w:color w:val="auto"/>
          <w:sz w:val="22"/>
          <w:szCs w:val="22"/>
        </w:rPr>
        <w:t xml:space="preserve">A la entrada en vigor del presente Acuerdo, se llevará a cabo la modificación de los recursos presupuestales y materiales del Ayuntamiento que se requieran, con la finalidad de designar un patrimonio a dicho Instituto. </w:t>
      </w:r>
    </w:p>
    <w:p w:rsidR="00D93398" w:rsidRPr="00D93398" w:rsidRDefault="00D93398" w:rsidP="00D93398">
      <w:pPr>
        <w:pStyle w:val="Default"/>
        <w:jc w:val="both"/>
        <w:rPr>
          <w:rFonts w:ascii="Arial" w:hAnsi="Arial" w:cs="Arial"/>
          <w:color w:val="auto"/>
          <w:sz w:val="22"/>
          <w:szCs w:val="22"/>
        </w:rPr>
      </w:pPr>
    </w:p>
    <w:p w:rsidR="00D93398" w:rsidRPr="00D93398" w:rsidRDefault="00D93398" w:rsidP="00D93398">
      <w:pPr>
        <w:pStyle w:val="Default"/>
        <w:jc w:val="both"/>
        <w:rPr>
          <w:rFonts w:ascii="Arial" w:hAnsi="Arial" w:cs="Arial"/>
          <w:color w:val="auto"/>
          <w:sz w:val="22"/>
          <w:szCs w:val="22"/>
        </w:rPr>
      </w:pPr>
      <w:r w:rsidRPr="00D93398">
        <w:rPr>
          <w:rFonts w:ascii="Arial" w:hAnsi="Arial" w:cs="Arial"/>
          <w:b/>
          <w:bCs/>
          <w:color w:val="auto"/>
          <w:sz w:val="22"/>
          <w:szCs w:val="22"/>
        </w:rPr>
        <w:t xml:space="preserve">ARTICULO OCTAVO. </w:t>
      </w:r>
      <w:r w:rsidRPr="00D93398">
        <w:rPr>
          <w:rFonts w:ascii="Arial" w:hAnsi="Arial" w:cs="Arial"/>
          <w:color w:val="auto"/>
          <w:sz w:val="22"/>
          <w:szCs w:val="22"/>
        </w:rPr>
        <w:t xml:space="preserve">Para el arranque de sus operaciones, el Ayuntamiento le asignará al Instituto una partida especial correspondiente a la cantidad de $200,000.00 (doscientos mil pesos 00/100 m.n.). Posteriormente sus recursos le serán asignados según lo dicta el Artículo 6, fracción II, del presente Acuerdo. </w:t>
      </w:r>
    </w:p>
    <w:p w:rsidR="00D93398" w:rsidRPr="00D93398" w:rsidRDefault="00D93398" w:rsidP="00D93398">
      <w:pPr>
        <w:pStyle w:val="Default"/>
        <w:jc w:val="both"/>
        <w:rPr>
          <w:rFonts w:ascii="Arial" w:hAnsi="Arial" w:cs="Arial"/>
          <w:color w:val="auto"/>
          <w:sz w:val="22"/>
          <w:szCs w:val="22"/>
        </w:rPr>
      </w:pPr>
    </w:p>
    <w:p w:rsidR="00D93398" w:rsidRPr="00D93398" w:rsidRDefault="00D93398" w:rsidP="00D93398">
      <w:pPr>
        <w:tabs>
          <w:tab w:val="left" w:pos="709"/>
        </w:tabs>
        <w:ind w:right="49"/>
        <w:jc w:val="both"/>
        <w:textAlignment w:val="baseline"/>
        <w:rPr>
          <w:rFonts w:ascii="Arial" w:hAnsi="Arial" w:cs="Arial"/>
          <w:sz w:val="22"/>
          <w:szCs w:val="22"/>
        </w:rPr>
      </w:pPr>
      <w:r w:rsidRPr="00D93398">
        <w:rPr>
          <w:rFonts w:ascii="Arial" w:hAnsi="Arial" w:cs="Arial"/>
          <w:b/>
          <w:bCs/>
          <w:sz w:val="22"/>
          <w:szCs w:val="22"/>
        </w:rPr>
        <w:t xml:space="preserve">ARTICULO NOVENO. </w:t>
      </w:r>
      <w:r w:rsidRPr="00D93398">
        <w:rPr>
          <w:rFonts w:ascii="Arial" w:hAnsi="Arial" w:cs="Arial"/>
          <w:sz w:val="22"/>
          <w:szCs w:val="22"/>
        </w:rPr>
        <w:t>Con la finalidad de que se lleve a cabo de manera oportuna la creación del instituto, por única ocasión, y anterior al proceso de selección de la Junta de Gobierno, el cabildo nombrara, a propuesta del Presidente Municipal, al director general del Instituto Municipal de Planeación; el cual deberá ser ratificado posteriormente ante la Junta de Gobierno, dentro de los 180 días subsecuentes.</w:t>
      </w:r>
    </w:p>
    <w:p w:rsidR="00D93398" w:rsidRDefault="00D93398" w:rsidP="00D93398">
      <w:pPr>
        <w:tabs>
          <w:tab w:val="left" w:pos="709"/>
        </w:tabs>
        <w:ind w:right="49"/>
        <w:jc w:val="center"/>
        <w:textAlignment w:val="baseline"/>
        <w:rPr>
          <w:rFonts w:ascii="Arial" w:hAnsi="Arial" w:cs="Arial"/>
          <w:sz w:val="22"/>
          <w:szCs w:val="22"/>
        </w:rPr>
      </w:pPr>
    </w:p>
    <w:p w:rsidR="00D93398" w:rsidRDefault="00D93398" w:rsidP="00D93398">
      <w:pPr>
        <w:tabs>
          <w:tab w:val="left" w:pos="709"/>
        </w:tabs>
        <w:ind w:right="49"/>
        <w:jc w:val="center"/>
        <w:textAlignment w:val="baseline"/>
        <w:rPr>
          <w:rFonts w:ascii="Arial" w:hAnsi="Arial" w:cs="Arial"/>
          <w:sz w:val="22"/>
          <w:szCs w:val="22"/>
        </w:rPr>
      </w:pPr>
      <w:bookmarkStart w:id="0" w:name="_GoBack"/>
      <w:bookmarkEnd w:id="0"/>
    </w:p>
    <w:p w:rsidR="00D93398" w:rsidRPr="00D93398" w:rsidRDefault="00D93398" w:rsidP="00D93398">
      <w:pPr>
        <w:tabs>
          <w:tab w:val="left" w:pos="709"/>
        </w:tabs>
        <w:ind w:right="49"/>
        <w:jc w:val="center"/>
        <w:textAlignment w:val="baseline"/>
        <w:rPr>
          <w:rFonts w:ascii="Arial" w:hAnsi="Arial" w:cs="Arial"/>
          <w:b/>
          <w:sz w:val="22"/>
          <w:szCs w:val="22"/>
        </w:rPr>
      </w:pPr>
      <w:r>
        <w:rPr>
          <w:rFonts w:ascii="Arial" w:hAnsi="Arial" w:cs="Arial"/>
          <w:b/>
          <w:sz w:val="22"/>
          <w:szCs w:val="22"/>
        </w:rPr>
        <w:t>TRANSITORIOS A LA REFORMA DE FECHA 19 DE JULIO DE 2016.</w:t>
      </w:r>
    </w:p>
    <w:p w:rsidR="00D93398" w:rsidRPr="00D93398" w:rsidRDefault="00D93398" w:rsidP="00D93398">
      <w:pPr>
        <w:tabs>
          <w:tab w:val="left" w:pos="709"/>
        </w:tabs>
        <w:ind w:right="49"/>
        <w:jc w:val="both"/>
        <w:textAlignment w:val="baseline"/>
        <w:rPr>
          <w:rFonts w:ascii="Arial" w:hAnsi="Arial" w:cs="Arial"/>
          <w:sz w:val="22"/>
          <w:szCs w:val="22"/>
          <w:lang w:eastAsia="es-MX"/>
        </w:rPr>
      </w:pPr>
    </w:p>
    <w:p w:rsidR="00052EE2" w:rsidRPr="00D93398" w:rsidRDefault="00052EE2" w:rsidP="00D93398">
      <w:pPr>
        <w:tabs>
          <w:tab w:val="left" w:pos="709"/>
        </w:tabs>
        <w:ind w:right="49"/>
        <w:jc w:val="both"/>
        <w:textAlignment w:val="baseline"/>
        <w:rPr>
          <w:rFonts w:ascii="Arial" w:hAnsi="Arial" w:cs="Arial"/>
          <w:sz w:val="22"/>
          <w:szCs w:val="22"/>
          <w:lang w:eastAsia="es-MX"/>
        </w:rPr>
      </w:pPr>
    </w:p>
    <w:p w:rsidR="00052EE2" w:rsidRPr="00D93398" w:rsidRDefault="00052EE2" w:rsidP="00D93398">
      <w:pPr>
        <w:tabs>
          <w:tab w:val="left" w:pos="709"/>
        </w:tabs>
        <w:ind w:right="49"/>
        <w:jc w:val="both"/>
        <w:textAlignment w:val="baseline"/>
        <w:rPr>
          <w:rFonts w:ascii="Arial" w:hAnsi="Arial" w:cs="Arial"/>
          <w:sz w:val="22"/>
          <w:szCs w:val="22"/>
          <w:lang w:eastAsia="es-MX"/>
        </w:rPr>
      </w:pPr>
      <w:r w:rsidRPr="00D93398">
        <w:rPr>
          <w:rFonts w:ascii="Arial" w:hAnsi="Arial" w:cs="Arial"/>
          <w:b/>
          <w:bCs/>
          <w:sz w:val="22"/>
          <w:szCs w:val="22"/>
          <w:lang w:eastAsia="es-MX"/>
        </w:rPr>
        <w:t>PRIMERO.</w:t>
      </w:r>
      <w:r w:rsidRPr="00D93398">
        <w:rPr>
          <w:rFonts w:ascii="Arial" w:hAnsi="Arial" w:cs="Arial"/>
          <w:sz w:val="22"/>
          <w:szCs w:val="22"/>
          <w:lang w:eastAsia="es-MX"/>
        </w:rPr>
        <w:t> La presente reforma entrará en vigor el día siguiente de su publicación en el Periódico Oficial del Gobierno del Estado. </w:t>
      </w:r>
    </w:p>
    <w:p w:rsidR="00052EE2" w:rsidRPr="00D93398" w:rsidRDefault="00052EE2" w:rsidP="00D93398">
      <w:pPr>
        <w:tabs>
          <w:tab w:val="left" w:pos="709"/>
        </w:tabs>
        <w:ind w:right="49"/>
        <w:jc w:val="both"/>
        <w:textAlignment w:val="baseline"/>
        <w:rPr>
          <w:rFonts w:ascii="Arial" w:hAnsi="Arial" w:cs="Arial"/>
          <w:sz w:val="22"/>
          <w:szCs w:val="22"/>
          <w:lang w:eastAsia="es-MX"/>
        </w:rPr>
      </w:pPr>
      <w:r w:rsidRPr="00D93398">
        <w:rPr>
          <w:rFonts w:ascii="Arial" w:hAnsi="Arial" w:cs="Arial"/>
          <w:sz w:val="22"/>
          <w:szCs w:val="22"/>
          <w:lang w:eastAsia="es-MX"/>
        </w:rPr>
        <w:t> </w:t>
      </w:r>
    </w:p>
    <w:p w:rsidR="00052EE2" w:rsidRPr="00D93398" w:rsidRDefault="00052EE2" w:rsidP="00D93398">
      <w:pPr>
        <w:tabs>
          <w:tab w:val="left" w:pos="709"/>
        </w:tabs>
        <w:ind w:right="49"/>
        <w:jc w:val="both"/>
        <w:textAlignment w:val="baseline"/>
        <w:rPr>
          <w:rFonts w:ascii="Arial" w:hAnsi="Arial" w:cs="Arial"/>
          <w:sz w:val="22"/>
          <w:szCs w:val="22"/>
          <w:lang w:eastAsia="es-MX"/>
        </w:rPr>
      </w:pPr>
      <w:r w:rsidRPr="00D93398">
        <w:rPr>
          <w:rFonts w:ascii="Arial" w:hAnsi="Arial" w:cs="Arial"/>
          <w:b/>
          <w:bCs/>
          <w:sz w:val="22"/>
          <w:szCs w:val="22"/>
          <w:lang w:eastAsia="es-MX"/>
        </w:rPr>
        <w:t>SEGUNDO.</w:t>
      </w:r>
      <w:r w:rsidRPr="00D93398">
        <w:rPr>
          <w:rFonts w:ascii="Arial" w:hAnsi="Arial" w:cs="Arial"/>
          <w:sz w:val="22"/>
          <w:szCs w:val="22"/>
          <w:lang w:eastAsia="es-MX"/>
        </w:rPr>
        <w:t> Se derogan todas aquellas disposiciones que contraríen el presente Acuerdo de Creación. </w:t>
      </w:r>
    </w:p>
    <w:p w:rsidR="00052EE2" w:rsidRPr="00D93398" w:rsidRDefault="00052EE2" w:rsidP="00D93398">
      <w:pPr>
        <w:tabs>
          <w:tab w:val="left" w:pos="709"/>
        </w:tabs>
        <w:ind w:right="49"/>
        <w:jc w:val="both"/>
        <w:textAlignment w:val="baseline"/>
        <w:rPr>
          <w:rFonts w:ascii="Arial" w:hAnsi="Arial" w:cs="Arial"/>
          <w:sz w:val="22"/>
          <w:szCs w:val="22"/>
          <w:lang w:eastAsia="es-MX"/>
        </w:rPr>
      </w:pPr>
      <w:r w:rsidRPr="00D93398">
        <w:rPr>
          <w:rFonts w:ascii="Arial" w:hAnsi="Arial" w:cs="Arial"/>
          <w:sz w:val="22"/>
          <w:szCs w:val="22"/>
          <w:lang w:eastAsia="es-MX"/>
        </w:rPr>
        <w:t> </w:t>
      </w:r>
    </w:p>
    <w:p w:rsidR="00052EE2" w:rsidRPr="00D93398" w:rsidRDefault="00052EE2" w:rsidP="00D93398">
      <w:pPr>
        <w:tabs>
          <w:tab w:val="left" w:pos="709"/>
        </w:tabs>
        <w:ind w:right="49"/>
        <w:jc w:val="both"/>
        <w:textAlignment w:val="baseline"/>
        <w:rPr>
          <w:rFonts w:ascii="Arial" w:hAnsi="Arial" w:cs="Arial"/>
          <w:sz w:val="22"/>
          <w:szCs w:val="22"/>
          <w:lang w:eastAsia="es-MX"/>
        </w:rPr>
      </w:pPr>
      <w:r w:rsidRPr="00D93398">
        <w:rPr>
          <w:rFonts w:ascii="Arial" w:hAnsi="Arial" w:cs="Arial"/>
          <w:b/>
          <w:bCs/>
          <w:sz w:val="22"/>
          <w:szCs w:val="22"/>
          <w:lang w:eastAsia="es-MX"/>
        </w:rPr>
        <w:t>TERCERO. </w:t>
      </w:r>
      <w:r w:rsidRPr="00D93398">
        <w:rPr>
          <w:rFonts w:ascii="Arial" w:hAnsi="Arial" w:cs="Arial"/>
          <w:sz w:val="22"/>
          <w:szCs w:val="22"/>
          <w:lang w:eastAsia="es-MX"/>
        </w:rPr>
        <w:t>A partir de que entre en vigor el presente Acuerdo de Creación, el Instituto Municipal de Planeación de Saltillo, Coahuila de Zaragoza, tendrá 60 días para elaborar y aprobar su reglamento interno.  </w:t>
      </w:r>
    </w:p>
    <w:p w:rsidR="0087061A" w:rsidRPr="00D93398" w:rsidRDefault="0087061A" w:rsidP="00D93398">
      <w:pPr>
        <w:jc w:val="both"/>
        <w:rPr>
          <w:rFonts w:ascii="Arial" w:hAnsi="Arial" w:cs="Arial"/>
          <w:sz w:val="22"/>
          <w:szCs w:val="22"/>
        </w:rPr>
      </w:pPr>
    </w:p>
    <w:sectPr w:rsidR="0087061A" w:rsidRPr="00D9339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46B4B"/>
    <w:multiLevelType w:val="hybridMultilevel"/>
    <w:tmpl w:val="C69AAE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D30FED"/>
    <w:multiLevelType w:val="hybridMultilevel"/>
    <w:tmpl w:val="59BCDD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EA75ACC"/>
    <w:multiLevelType w:val="multilevel"/>
    <w:tmpl w:val="137CE2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13B66D72"/>
    <w:multiLevelType w:val="hybridMultilevel"/>
    <w:tmpl w:val="0BAAEF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1B01E0B"/>
    <w:multiLevelType w:val="hybridMultilevel"/>
    <w:tmpl w:val="8B940F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8A3208A"/>
    <w:multiLevelType w:val="multilevel"/>
    <w:tmpl w:val="EE8875A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3156755A"/>
    <w:multiLevelType w:val="hybridMultilevel"/>
    <w:tmpl w:val="B00C33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77E29C8"/>
    <w:multiLevelType w:val="hybridMultilevel"/>
    <w:tmpl w:val="2BC0BB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641704A"/>
    <w:multiLevelType w:val="multilevel"/>
    <w:tmpl w:val="40C88A4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4FC321A2"/>
    <w:multiLevelType w:val="hybridMultilevel"/>
    <w:tmpl w:val="F724CB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4451E37"/>
    <w:multiLevelType w:val="hybridMultilevel"/>
    <w:tmpl w:val="CD0A716C"/>
    <w:lvl w:ilvl="0" w:tplc="080A0013">
      <w:start w:val="1"/>
      <w:numFmt w:val="upperRoman"/>
      <w:lvlText w:val="%1."/>
      <w:lvlJc w:val="righ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1">
    <w:nsid w:val="66BE4795"/>
    <w:multiLevelType w:val="hybridMultilevel"/>
    <w:tmpl w:val="DA6025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CB94F60"/>
    <w:multiLevelType w:val="multilevel"/>
    <w:tmpl w:val="A87AD4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6EF030FE"/>
    <w:multiLevelType w:val="multilevel"/>
    <w:tmpl w:val="800E3A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7D266A92"/>
    <w:multiLevelType w:val="hybridMultilevel"/>
    <w:tmpl w:val="6F3837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3"/>
  </w:num>
  <w:num w:numId="3">
    <w:abstractNumId w:val="12"/>
  </w:num>
  <w:num w:numId="4">
    <w:abstractNumId w:val="5"/>
  </w:num>
  <w:num w:numId="5">
    <w:abstractNumId w:val="8"/>
  </w:num>
  <w:num w:numId="6">
    <w:abstractNumId w:val="3"/>
  </w:num>
  <w:num w:numId="7">
    <w:abstractNumId w:val="0"/>
  </w:num>
  <w:num w:numId="8">
    <w:abstractNumId w:val="11"/>
  </w:num>
  <w:num w:numId="9">
    <w:abstractNumId w:val="4"/>
  </w:num>
  <w:num w:numId="10">
    <w:abstractNumId w:val="1"/>
  </w:num>
  <w:num w:numId="11">
    <w:abstractNumId w:val="9"/>
  </w:num>
  <w:num w:numId="12">
    <w:abstractNumId w:val="14"/>
  </w:num>
  <w:num w:numId="13">
    <w:abstractNumId w:val="6"/>
  </w:num>
  <w:num w:numId="14">
    <w:abstractNumId w:val="7"/>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EE2"/>
    <w:rsid w:val="00052EE2"/>
    <w:rsid w:val="0041197C"/>
    <w:rsid w:val="0087061A"/>
    <w:rsid w:val="00D17DFF"/>
    <w:rsid w:val="00D933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2CA715-34EB-4881-868D-81E97FB5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EE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2EE2"/>
    <w:pPr>
      <w:ind w:left="720"/>
      <w:contextualSpacing/>
    </w:pPr>
  </w:style>
  <w:style w:type="paragraph" w:customStyle="1" w:styleId="Default">
    <w:name w:val="Default"/>
    <w:rsid w:val="00D9339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24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4443</Words>
  <Characters>24440</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2017-09-19T13:59:00Z</dcterms:created>
  <dcterms:modified xsi:type="dcterms:W3CDTF">2017-11-09T19:20:00Z</dcterms:modified>
</cp:coreProperties>
</file>